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BD" w:rsidRPr="00D60762" w:rsidRDefault="00EF0FBD" w:rsidP="00EF0FBD">
      <w:pPr>
        <w:pStyle w:val="a3"/>
        <w:jc w:val="center"/>
        <w:rPr>
          <w:b/>
          <w:sz w:val="24"/>
          <w:szCs w:val="24"/>
        </w:rPr>
      </w:pPr>
      <w:r w:rsidRPr="00D60762">
        <w:rPr>
          <w:b/>
          <w:sz w:val="24"/>
          <w:szCs w:val="24"/>
        </w:rPr>
        <w:t>РОССИЙСКАЯ   ФЕДЕРАЦИЯ</w:t>
      </w:r>
    </w:p>
    <w:p w:rsidR="00EF0FBD" w:rsidRPr="00D60762" w:rsidRDefault="00EF0FBD" w:rsidP="00EF0FBD">
      <w:pPr>
        <w:pStyle w:val="a3"/>
        <w:jc w:val="center"/>
        <w:rPr>
          <w:b/>
          <w:sz w:val="24"/>
          <w:szCs w:val="24"/>
        </w:rPr>
      </w:pPr>
      <w:r w:rsidRPr="00D60762">
        <w:rPr>
          <w:b/>
          <w:sz w:val="24"/>
          <w:szCs w:val="24"/>
        </w:rPr>
        <w:t>Благовещенский поселковый Совет депутатов</w:t>
      </w:r>
    </w:p>
    <w:p w:rsidR="00EF0FBD" w:rsidRPr="00D60762" w:rsidRDefault="00EF0FBD" w:rsidP="00EF0FBD">
      <w:pPr>
        <w:pStyle w:val="a3"/>
        <w:jc w:val="center"/>
        <w:rPr>
          <w:b/>
          <w:sz w:val="24"/>
          <w:szCs w:val="24"/>
        </w:rPr>
      </w:pPr>
      <w:r w:rsidRPr="00D60762">
        <w:rPr>
          <w:b/>
          <w:sz w:val="24"/>
          <w:szCs w:val="24"/>
        </w:rPr>
        <w:t>Благовещенского района Алтайского края</w:t>
      </w:r>
    </w:p>
    <w:p w:rsidR="00EF0FBD" w:rsidRPr="00D60762" w:rsidRDefault="00EF0FBD" w:rsidP="00EF0FBD">
      <w:pPr>
        <w:tabs>
          <w:tab w:val="left" w:pos="7080"/>
        </w:tabs>
        <w:jc w:val="center"/>
        <w:rPr>
          <w:b/>
          <w:sz w:val="24"/>
          <w:szCs w:val="24"/>
        </w:rPr>
      </w:pPr>
    </w:p>
    <w:p w:rsidR="00EF0FBD" w:rsidRPr="00D60762" w:rsidRDefault="00EF0FBD" w:rsidP="00EF0FBD">
      <w:pPr>
        <w:jc w:val="center"/>
        <w:rPr>
          <w:b/>
          <w:sz w:val="24"/>
          <w:szCs w:val="24"/>
        </w:rPr>
      </w:pPr>
      <w:r w:rsidRPr="00D60762">
        <w:rPr>
          <w:b/>
          <w:sz w:val="24"/>
          <w:szCs w:val="24"/>
        </w:rPr>
        <w:t xml:space="preserve">РЕШЕНИЕ </w:t>
      </w:r>
    </w:p>
    <w:p w:rsidR="00EF0FBD" w:rsidRPr="00D60762" w:rsidRDefault="00EF0FBD" w:rsidP="00EF0FBD">
      <w:pPr>
        <w:rPr>
          <w:b/>
          <w:sz w:val="24"/>
          <w:szCs w:val="24"/>
        </w:rPr>
      </w:pPr>
      <w:r w:rsidRPr="00D60762">
        <w:rPr>
          <w:sz w:val="24"/>
          <w:szCs w:val="24"/>
        </w:rPr>
        <w:t xml:space="preserve"> </w:t>
      </w:r>
    </w:p>
    <w:p w:rsidR="00EF0FBD" w:rsidRPr="00D60762" w:rsidRDefault="00EF0FBD" w:rsidP="00EF0F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D60762">
        <w:rPr>
          <w:b/>
          <w:sz w:val="24"/>
          <w:szCs w:val="24"/>
        </w:rPr>
        <w:t xml:space="preserve">     </w:t>
      </w:r>
      <w:r w:rsidRPr="00D6076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12</w:t>
      </w:r>
      <w:r w:rsidRPr="00D60762">
        <w:rPr>
          <w:sz w:val="24"/>
          <w:szCs w:val="24"/>
        </w:rPr>
        <w:t>»  ноября</w:t>
      </w:r>
      <w:proofErr w:type="gramEnd"/>
      <w:r w:rsidRPr="00D60762">
        <w:rPr>
          <w:sz w:val="24"/>
          <w:szCs w:val="24"/>
        </w:rPr>
        <w:t xml:space="preserve">  2024г.</w:t>
      </w:r>
      <w:r w:rsidRPr="00D60762">
        <w:rPr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Pr="00D60762">
        <w:rPr>
          <w:sz w:val="24"/>
          <w:szCs w:val="24"/>
        </w:rPr>
        <w:t xml:space="preserve">№ </w:t>
      </w:r>
      <w:r w:rsidRPr="006E7E63">
        <w:rPr>
          <w:bCs/>
          <w:sz w:val="24"/>
          <w:szCs w:val="24"/>
        </w:rPr>
        <w:t>29</w:t>
      </w:r>
      <w:r w:rsidRPr="00D60762">
        <w:rPr>
          <w:b/>
          <w:bCs/>
          <w:sz w:val="24"/>
          <w:szCs w:val="24"/>
        </w:rPr>
        <w:t xml:space="preserve">                      </w:t>
      </w:r>
    </w:p>
    <w:p w:rsidR="00EF0FBD" w:rsidRPr="00D60762" w:rsidRDefault="00EF0FBD" w:rsidP="00EF0F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D60762">
        <w:rPr>
          <w:b/>
          <w:bCs/>
          <w:sz w:val="24"/>
          <w:szCs w:val="24"/>
        </w:rPr>
        <w:t xml:space="preserve">                                                           </w:t>
      </w:r>
      <w:proofErr w:type="spellStart"/>
      <w:r w:rsidRPr="00D60762">
        <w:rPr>
          <w:sz w:val="24"/>
          <w:szCs w:val="24"/>
        </w:rPr>
        <w:t>р.п</w:t>
      </w:r>
      <w:proofErr w:type="spellEnd"/>
      <w:r w:rsidRPr="00D60762">
        <w:rPr>
          <w:sz w:val="24"/>
          <w:szCs w:val="24"/>
        </w:rPr>
        <w:t>. Благовещенка</w:t>
      </w:r>
    </w:p>
    <w:p w:rsidR="00EF0FBD" w:rsidRPr="00D60762" w:rsidRDefault="00EF0FBD" w:rsidP="00EF0FBD">
      <w:pPr>
        <w:ind w:firstLine="567"/>
        <w:contextualSpacing/>
        <w:jc w:val="center"/>
        <w:rPr>
          <w:sz w:val="24"/>
          <w:szCs w:val="24"/>
        </w:rPr>
      </w:pPr>
    </w:p>
    <w:p w:rsidR="00EF0FBD" w:rsidRPr="00D60762" w:rsidRDefault="00EF0FBD" w:rsidP="00EF0FBD">
      <w:pPr>
        <w:pStyle w:val="a3"/>
        <w:ind w:right="5101"/>
        <w:contextualSpacing/>
        <w:jc w:val="both"/>
        <w:rPr>
          <w:b/>
          <w:sz w:val="24"/>
          <w:szCs w:val="24"/>
        </w:rPr>
      </w:pPr>
      <w:r w:rsidRPr="00D60762">
        <w:rPr>
          <w:b/>
          <w:sz w:val="24"/>
          <w:szCs w:val="24"/>
        </w:rPr>
        <w:t xml:space="preserve"> «О </w:t>
      </w:r>
      <w:r>
        <w:rPr>
          <w:b/>
          <w:sz w:val="24"/>
          <w:szCs w:val="24"/>
        </w:rPr>
        <w:t>налоге на имущество физических лиц</w:t>
      </w:r>
      <w:r w:rsidRPr="00D60762">
        <w:rPr>
          <w:b/>
          <w:sz w:val="24"/>
          <w:szCs w:val="24"/>
        </w:rPr>
        <w:t xml:space="preserve"> на территории городского поселения Благовещенский поссовет Благовещенского района Алтайского края»</w:t>
      </w:r>
    </w:p>
    <w:p w:rsidR="00EF0FBD" w:rsidRPr="00D60762" w:rsidRDefault="00EF0FBD" w:rsidP="00EF0FBD">
      <w:pPr>
        <w:pStyle w:val="a3"/>
        <w:ind w:firstLine="567"/>
        <w:contextualSpacing/>
        <w:jc w:val="both"/>
        <w:rPr>
          <w:sz w:val="24"/>
          <w:szCs w:val="24"/>
        </w:rPr>
      </w:pPr>
    </w:p>
    <w:p w:rsidR="00EF0FBD" w:rsidRPr="00B27DDB" w:rsidRDefault="00EF0FBD" w:rsidP="00EF0FBD">
      <w:pPr>
        <w:ind w:firstLine="567"/>
        <w:contextualSpacing/>
        <w:jc w:val="both"/>
        <w:rPr>
          <w:sz w:val="24"/>
          <w:szCs w:val="24"/>
        </w:rPr>
      </w:pPr>
      <w:r w:rsidRPr="00B27DDB">
        <w:rPr>
          <w:sz w:val="24"/>
          <w:szCs w:val="24"/>
        </w:rPr>
        <w:t xml:space="preserve">В соответствии с </w:t>
      </w:r>
      <w:hyperlink r:id="rId5" w:history="1">
        <w:r w:rsidRPr="00DD6F1A">
          <w:rPr>
            <w:rStyle w:val="a6"/>
            <w:color w:val="000000"/>
            <w:sz w:val="24"/>
            <w:szCs w:val="24"/>
          </w:rPr>
          <w:t>главой 32</w:t>
        </w:r>
      </w:hyperlink>
      <w:r w:rsidRPr="00B27DDB">
        <w:rPr>
          <w:sz w:val="24"/>
          <w:szCs w:val="24"/>
        </w:rPr>
        <w:t xml:space="preserve"> Налогового кодекса Российской Федерации (далее - Налогового  кодекса), </w:t>
      </w:r>
      <w:hyperlink r:id="rId6" w:history="1">
        <w:r w:rsidRPr="00DD6F1A">
          <w:rPr>
            <w:rStyle w:val="a6"/>
            <w:color w:val="000000"/>
            <w:sz w:val="24"/>
            <w:szCs w:val="24"/>
          </w:rPr>
          <w:t>Федеральным законом</w:t>
        </w:r>
      </w:hyperlink>
      <w:r w:rsidRPr="00B27DDB">
        <w:rPr>
          <w:sz w:val="24"/>
          <w:szCs w:val="24"/>
        </w:rPr>
        <w:t xml:space="preserve"> от 6 октября 2003 года № 131-ФЗ "Об общих принципах организации местного самоуправления в Российской Федерации", </w:t>
      </w:r>
      <w:hyperlink r:id="rId7" w:history="1">
        <w:r w:rsidRPr="00DD6F1A">
          <w:rPr>
            <w:rStyle w:val="a6"/>
            <w:color w:val="000000"/>
            <w:sz w:val="24"/>
            <w:szCs w:val="24"/>
          </w:rPr>
          <w:t>законом</w:t>
        </w:r>
      </w:hyperlink>
      <w:r w:rsidRPr="00B27DDB">
        <w:rPr>
          <w:sz w:val="24"/>
          <w:szCs w:val="24"/>
        </w:rPr>
        <w:t xml:space="preserve"> Алтайского края от 13 декабря 2018 года № 97-ЗС "Об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</w:t>
      </w:r>
      <w:r>
        <w:rPr>
          <w:sz w:val="24"/>
          <w:szCs w:val="24"/>
        </w:rPr>
        <w:t>объектов налогообложения», Уставом</w:t>
      </w:r>
      <w:r w:rsidRPr="00B27DDB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</w:t>
      </w:r>
      <w:r w:rsidRPr="00B27DDB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Благовещенский поссовет</w:t>
      </w:r>
      <w:r w:rsidRPr="00B27DDB">
        <w:rPr>
          <w:sz w:val="24"/>
          <w:szCs w:val="24"/>
        </w:rPr>
        <w:t xml:space="preserve"> Благовещенского района Алтайского края,  </w:t>
      </w:r>
      <w:r>
        <w:rPr>
          <w:sz w:val="24"/>
          <w:szCs w:val="24"/>
        </w:rPr>
        <w:t>Благовещенский поселковый</w:t>
      </w:r>
      <w:r w:rsidRPr="00B27DDB">
        <w:rPr>
          <w:sz w:val="24"/>
          <w:szCs w:val="24"/>
        </w:rPr>
        <w:t xml:space="preserve"> Совет депутатов Благовещенского района Алтайского края </w:t>
      </w:r>
    </w:p>
    <w:p w:rsidR="00EF0FBD" w:rsidRPr="00B27DDB" w:rsidRDefault="00EF0FBD" w:rsidP="00EF0FBD">
      <w:pPr>
        <w:ind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РЕШИЛ</w:t>
      </w:r>
      <w:r w:rsidRPr="00B27DDB">
        <w:rPr>
          <w:sz w:val="24"/>
          <w:szCs w:val="24"/>
        </w:rPr>
        <w:t>:</w:t>
      </w:r>
    </w:p>
    <w:p w:rsidR="00EF0FBD" w:rsidRPr="00B27DDB" w:rsidRDefault="00EF0FBD" w:rsidP="00EF0FBD">
      <w:pPr>
        <w:ind w:firstLine="567"/>
        <w:contextualSpacing/>
        <w:jc w:val="center"/>
        <w:rPr>
          <w:sz w:val="24"/>
          <w:szCs w:val="24"/>
        </w:rPr>
      </w:pPr>
    </w:p>
    <w:p w:rsidR="00EF0FBD" w:rsidRPr="00B27DDB" w:rsidRDefault="00EF0FBD" w:rsidP="00EF0FBD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B27DDB">
        <w:rPr>
          <w:rFonts w:ascii="Times New Roman" w:hAnsi="Times New Roman"/>
          <w:sz w:val="24"/>
          <w:szCs w:val="24"/>
        </w:rPr>
        <w:t xml:space="preserve">Установить и ввести в действие с 1 января 2025 года обязательный к уплате на территории </w:t>
      </w:r>
      <w:r>
        <w:rPr>
          <w:rFonts w:ascii="Times New Roman" w:hAnsi="Times New Roman"/>
          <w:sz w:val="24"/>
          <w:szCs w:val="24"/>
        </w:rPr>
        <w:t>городского поселения Благовещенский поссовет</w:t>
      </w:r>
      <w:r w:rsidRPr="00B27DDB">
        <w:rPr>
          <w:rFonts w:ascii="Times New Roman" w:hAnsi="Times New Roman"/>
          <w:sz w:val="24"/>
          <w:szCs w:val="24"/>
        </w:rPr>
        <w:t xml:space="preserve"> Благовещенского района Алтайского края налог на имущество физических лиц (далее - налог).</w:t>
      </w:r>
      <w:bookmarkStart w:id="1" w:name="sub_2"/>
      <w:bookmarkEnd w:id="0"/>
    </w:p>
    <w:p w:rsidR="00EF0FBD" w:rsidRPr="00B27DDB" w:rsidRDefault="00EF0FBD" w:rsidP="00EF0FBD">
      <w:pPr>
        <w:pStyle w:val="a5"/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</w:p>
    <w:p w:rsidR="00EF0FBD" w:rsidRPr="00B27DDB" w:rsidRDefault="00EF0FBD" w:rsidP="00EF0FBD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7DDB">
        <w:rPr>
          <w:rFonts w:ascii="Times New Roman" w:hAnsi="Times New Roman"/>
          <w:sz w:val="24"/>
          <w:szCs w:val="24"/>
        </w:rPr>
        <w:t>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EF0FBD" w:rsidRPr="00B27DDB" w:rsidRDefault="00EF0FBD" w:rsidP="00EF0FBD">
      <w:pPr>
        <w:pStyle w:val="a5"/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</w:p>
    <w:p w:rsidR="00EF0FBD" w:rsidRPr="00B27DDB" w:rsidRDefault="00EF0FBD" w:rsidP="00EF0FBD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7DDB">
        <w:rPr>
          <w:rFonts w:ascii="Times New Roman" w:hAnsi="Times New Roman"/>
          <w:sz w:val="24"/>
          <w:szCs w:val="24"/>
        </w:rPr>
        <w:t>Определить налоговые ставки в следующих размерах:</w:t>
      </w:r>
    </w:p>
    <w:p w:rsidR="00EF0FBD" w:rsidRPr="00B27DDB" w:rsidRDefault="00EF0FBD" w:rsidP="00EF0FBD">
      <w:pPr>
        <w:pStyle w:val="2"/>
        <w:tabs>
          <w:tab w:val="left" w:pos="426"/>
          <w:tab w:val="left" w:pos="979"/>
        </w:tabs>
        <w:spacing w:before="0" w:after="0" w:line="240" w:lineRule="auto"/>
        <w:ind w:firstLine="567"/>
        <w:contextualSpacing/>
        <w:rPr>
          <w:sz w:val="24"/>
          <w:szCs w:val="24"/>
        </w:rPr>
      </w:pPr>
    </w:p>
    <w:p w:rsidR="00EF0FBD" w:rsidRPr="00B27DDB" w:rsidRDefault="00EF0FBD" w:rsidP="00EF0FBD">
      <w:pPr>
        <w:pStyle w:val="2"/>
        <w:tabs>
          <w:tab w:val="left" w:pos="426"/>
          <w:tab w:val="left" w:pos="979"/>
        </w:tabs>
        <w:spacing w:before="0" w:after="0" w:line="240" w:lineRule="auto"/>
        <w:ind w:firstLine="567"/>
        <w:contextualSpacing/>
        <w:rPr>
          <w:sz w:val="24"/>
          <w:szCs w:val="24"/>
        </w:rPr>
      </w:pPr>
      <w:r w:rsidRPr="00B27DDB">
        <w:rPr>
          <w:sz w:val="24"/>
          <w:szCs w:val="24"/>
        </w:rPr>
        <w:t>1) 0,3 процента в отношении:</w:t>
      </w:r>
    </w:p>
    <w:p w:rsidR="00EF0FBD" w:rsidRPr="00B27DDB" w:rsidRDefault="00EF0FBD" w:rsidP="00EF0FBD">
      <w:pPr>
        <w:pStyle w:val="2"/>
        <w:numPr>
          <w:ilvl w:val="0"/>
          <w:numId w:val="1"/>
        </w:numPr>
        <w:tabs>
          <w:tab w:val="left" w:pos="426"/>
          <w:tab w:val="left" w:pos="979"/>
        </w:tabs>
        <w:spacing w:before="0" w:after="0" w:line="240" w:lineRule="auto"/>
        <w:ind w:left="0" w:firstLine="567"/>
        <w:contextualSpacing/>
        <w:rPr>
          <w:sz w:val="24"/>
          <w:szCs w:val="24"/>
        </w:rPr>
      </w:pPr>
      <w:proofErr w:type="gramStart"/>
      <w:r w:rsidRPr="00B27DDB">
        <w:rPr>
          <w:sz w:val="24"/>
          <w:szCs w:val="24"/>
        </w:rPr>
        <w:t>жилых</w:t>
      </w:r>
      <w:proofErr w:type="gramEnd"/>
      <w:r w:rsidRPr="00B27DDB">
        <w:rPr>
          <w:sz w:val="24"/>
          <w:szCs w:val="24"/>
        </w:rPr>
        <w:t xml:space="preserve"> домов, частей жилых домов, квартир, частей квартир, комнат;</w:t>
      </w:r>
    </w:p>
    <w:p w:rsidR="00EF0FBD" w:rsidRPr="00B27DDB" w:rsidRDefault="00EF0FBD" w:rsidP="00EF0FBD">
      <w:pPr>
        <w:pStyle w:val="2"/>
        <w:numPr>
          <w:ilvl w:val="0"/>
          <w:numId w:val="1"/>
        </w:numPr>
        <w:tabs>
          <w:tab w:val="left" w:pos="426"/>
          <w:tab w:val="left" w:pos="979"/>
        </w:tabs>
        <w:spacing w:before="0" w:after="0" w:line="240" w:lineRule="auto"/>
        <w:ind w:left="0" w:firstLine="567"/>
        <w:contextualSpacing/>
        <w:rPr>
          <w:sz w:val="24"/>
          <w:szCs w:val="24"/>
        </w:rPr>
      </w:pPr>
      <w:proofErr w:type="gramStart"/>
      <w:r w:rsidRPr="00B27DDB">
        <w:rPr>
          <w:sz w:val="24"/>
          <w:szCs w:val="24"/>
        </w:rPr>
        <w:t>объектов</w:t>
      </w:r>
      <w:proofErr w:type="gramEnd"/>
      <w:r w:rsidRPr="00B27DDB">
        <w:rPr>
          <w:sz w:val="24"/>
          <w:szCs w:val="24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EF0FBD" w:rsidRPr="00B27DDB" w:rsidRDefault="00EF0FBD" w:rsidP="00EF0FBD">
      <w:pPr>
        <w:pStyle w:val="2"/>
        <w:numPr>
          <w:ilvl w:val="0"/>
          <w:numId w:val="1"/>
        </w:numPr>
        <w:tabs>
          <w:tab w:val="left" w:pos="426"/>
          <w:tab w:val="left" w:pos="979"/>
        </w:tabs>
        <w:spacing w:before="0" w:after="0" w:line="240" w:lineRule="auto"/>
        <w:ind w:left="0" w:firstLine="567"/>
        <w:contextualSpacing/>
        <w:rPr>
          <w:sz w:val="24"/>
          <w:szCs w:val="24"/>
        </w:rPr>
      </w:pPr>
      <w:proofErr w:type="gramStart"/>
      <w:r w:rsidRPr="00B27DDB">
        <w:rPr>
          <w:sz w:val="24"/>
          <w:szCs w:val="24"/>
        </w:rPr>
        <w:t>единых</w:t>
      </w:r>
      <w:proofErr w:type="gramEnd"/>
      <w:r w:rsidRPr="00B27DDB">
        <w:rPr>
          <w:sz w:val="24"/>
          <w:szCs w:val="24"/>
        </w:rPr>
        <w:t xml:space="preserve"> недвижимых комплексов, в состав которых входит хотя бы один жилой дом;</w:t>
      </w:r>
    </w:p>
    <w:p w:rsidR="00EF0FBD" w:rsidRPr="00B27DDB" w:rsidRDefault="00EF0FBD" w:rsidP="00EF0FBD">
      <w:pPr>
        <w:pStyle w:val="2"/>
        <w:numPr>
          <w:ilvl w:val="0"/>
          <w:numId w:val="1"/>
        </w:numPr>
        <w:tabs>
          <w:tab w:val="left" w:pos="426"/>
          <w:tab w:val="left" w:pos="979"/>
        </w:tabs>
        <w:spacing w:before="0" w:after="0" w:line="240" w:lineRule="auto"/>
        <w:ind w:left="0" w:firstLine="567"/>
        <w:contextualSpacing/>
        <w:rPr>
          <w:sz w:val="24"/>
          <w:szCs w:val="24"/>
        </w:rPr>
      </w:pPr>
      <w:proofErr w:type="gramStart"/>
      <w:r w:rsidRPr="00B27DDB">
        <w:rPr>
          <w:sz w:val="24"/>
          <w:szCs w:val="24"/>
        </w:rPr>
        <w:t>гаражей</w:t>
      </w:r>
      <w:proofErr w:type="gramEnd"/>
      <w:r w:rsidRPr="00B27DDB">
        <w:rPr>
          <w:sz w:val="24"/>
          <w:szCs w:val="24"/>
        </w:rPr>
        <w:t xml:space="preserve"> и </w:t>
      </w:r>
      <w:proofErr w:type="spellStart"/>
      <w:r w:rsidRPr="00B27DDB">
        <w:rPr>
          <w:sz w:val="24"/>
          <w:szCs w:val="24"/>
        </w:rPr>
        <w:t>машино</w:t>
      </w:r>
      <w:proofErr w:type="spellEnd"/>
      <w:r w:rsidRPr="00B27DDB">
        <w:rPr>
          <w:sz w:val="24"/>
          <w:szCs w:val="24"/>
        </w:rPr>
        <w:t>-мест, в том числе расположенных в объектах налогообложения, указанных в подпункте 2 настоящего пункта;</w:t>
      </w:r>
    </w:p>
    <w:p w:rsidR="00EF0FBD" w:rsidRPr="00B27DDB" w:rsidRDefault="00EF0FBD" w:rsidP="00EF0FBD">
      <w:pPr>
        <w:pStyle w:val="2"/>
        <w:numPr>
          <w:ilvl w:val="0"/>
          <w:numId w:val="1"/>
        </w:numPr>
        <w:tabs>
          <w:tab w:val="left" w:pos="426"/>
          <w:tab w:val="left" w:pos="979"/>
        </w:tabs>
        <w:spacing w:before="0" w:after="0" w:line="240" w:lineRule="auto"/>
        <w:ind w:left="0" w:firstLine="567"/>
        <w:contextualSpacing/>
        <w:rPr>
          <w:sz w:val="24"/>
          <w:szCs w:val="24"/>
        </w:rPr>
      </w:pPr>
      <w:proofErr w:type="gramStart"/>
      <w:r w:rsidRPr="00B27DDB">
        <w:rPr>
          <w:sz w:val="24"/>
          <w:szCs w:val="24"/>
        </w:rPr>
        <w:t>хозяйственных</w:t>
      </w:r>
      <w:proofErr w:type="gramEnd"/>
      <w:r w:rsidRPr="00B27DDB">
        <w:rPr>
          <w:sz w:val="24"/>
          <w:szCs w:val="24"/>
        </w:rPr>
        <w:t xml:space="preserve">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EF0FBD" w:rsidRPr="00B27DDB" w:rsidRDefault="00EF0FBD" w:rsidP="00EF0FBD">
      <w:pPr>
        <w:pStyle w:val="2"/>
        <w:tabs>
          <w:tab w:val="left" w:pos="426"/>
          <w:tab w:val="left" w:pos="979"/>
        </w:tabs>
        <w:spacing w:before="0" w:after="0" w:line="240" w:lineRule="auto"/>
        <w:ind w:firstLine="567"/>
        <w:contextualSpacing/>
        <w:rPr>
          <w:sz w:val="24"/>
          <w:szCs w:val="24"/>
        </w:rPr>
      </w:pPr>
    </w:p>
    <w:p w:rsidR="00EF0FBD" w:rsidRPr="00B27DDB" w:rsidRDefault="00EF0FBD" w:rsidP="00EF0FBD">
      <w:pPr>
        <w:pStyle w:val="2"/>
        <w:tabs>
          <w:tab w:val="left" w:pos="426"/>
          <w:tab w:val="left" w:pos="979"/>
        </w:tabs>
        <w:spacing w:before="0" w:after="0" w:line="240" w:lineRule="auto"/>
        <w:ind w:firstLine="567"/>
        <w:contextualSpacing/>
        <w:rPr>
          <w:sz w:val="24"/>
          <w:szCs w:val="24"/>
        </w:rPr>
      </w:pPr>
      <w:r w:rsidRPr="00B27DDB">
        <w:rPr>
          <w:sz w:val="24"/>
          <w:szCs w:val="24"/>
        </w:rPr>
        <w:t xml:space="preserve">2)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</w:t>
      </w:r>
      <w:r w:rsidRPr="00B27DDB">
        <w:rPr>
          <w:sz w:val="24"/>
          <w:szCs w:val="24"/>
        </w:rPr>
        <w:lastRenderedPageBreak/>
        <w:t xml:space="preserve">статьи </w:t>
      </w:r>
      <w:proofErr w:type="gramStart"/>
      <w:r w:rsidRPr="00B27DDB">
        <w:rPr>
          <w:sz w:val="24"/>
          <w:szCs w:val="24"/>
        </w:rPr>
        <w:t>378.2  Налогового</w:t>
      </w:r>
      <w:proofErr w:type="gramEnd"/>
      <w:r w:rsidRPr="00B27DDB">
        <w:rPr>
          <w:sz w:val="24"/>
          <w:szCs w:val="24"/>
        </w:rPr>
        <w:t xml:space="preserve"> Кодекса; </w:t>
      </w:r>
    </w:p>
    <w:p w:rsidR="00EF0FBD" w:rsidRPr="00B27DDB" w:rsidRDefault="00EF0FBD" w:rsidP="00EF0FBD">
      <w:pPr>
        <w:pStyle w:val="2"/>
        <w:tabs>
          <w:tab w:val="left" w:pos="426"/>
          <w:tab w:val="left" w:pos="979"/>
        </w:tabs>
        <w:spacing w:before="0" w:after="0" w:line="240" w:lineRule="auto"/>
        <w:ind w:firstLine="567"/>
        <w:contextualSpacing/>
        <w:rPr>
          <w:sz w:val="24"/>
          <w:szCs w:val="24"/>
        </w:rPr>
      </w:pPr>
    </w:p>
    <w:p w:rsidR="00EF0FBD" w:rsidRPr="00B27DDB" w:rsidRDefault="00EF0FBD" w:rsidP="00EF0FBD">
      <w:pPr>
        <w:pStyle w:val="2"/>
        <w:tabs>
          <w:tab w:val="left" w:pos="426"/>
          <w:tab w:val="left" w:pos="979"/>
        </w:tabs>
        <w:spacing w:before="0" w:after="0" w:line="240" w:lineRule="auto"/>
        <w:ind w:firstLine="567"/>
        <w:contextualSpacing/>
        <w:rPr>
          <w:sz w:val="24"/>
          <w:szCs w:val="24"/>
        </w:rPr>
      </w:pPr>
      <w:r w:rsidRPr="00B27DDB">
        <w:rPr>
          <w:sz w:val="24"/>
          <w:szCs w:val="24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EF0FBD" w:rsidRPr="00B27DDB" w:rsidRDefault="00EF0FBD" w:rsidP="00EF0FBD">
      <w:pPr>
        <w:pStyle w:val="2"/>
        <w:tabs>
          <w:tab w:val="left" w:pos="426"/>
          <w:tab w:val="left" w:pos="979"/>
        </w:tabs>
        <w:spacing w:before="0" w:after="0" w:line="240" w:lineRule="auto"/>
        <w:ind w:firstLine="567"/>
        <w:contextualSpacing/>
        <w:rPr>
          <w:sz w:val="24"/>
          <w:szCs w:val="24"/>
        </w:rPr>
      </w:pPr>
    </w:p>
    <w:p w:rsidR="00EF0FBD" w:rsidRPr="00B27DDB" w:rsidRDefault="00EF0FBD" w:rsidP="00EF0FBD">
      <w:pPr>
        <w:pStyle w:val="2"/>
        <w:tabs>
          <w:tab w:val="left" w:pos="426"/>
          <w:tab w:val="left" w:pos="979"/>
        </w:tabs>
        <w:spacing w:before="0" w:after="0" w:line="240" w:lineRule="auto"/>
        <w:ind w:firstLine="567"/>
        <w:contextualSpacing/>
        <w:rPr>
          <w:sz w:val="24"/>
          <w:szCs w:val="24"/>
        </w:rPr>
      </w:pPr>
      <w:r w:rsidRPr="00B27DDB">
        <w:rPr>
          <w:sz w:val="24"/>
          <w:szCs w:val="24"/>
        </w:rPr>
        <w:t>3) 0,5 процента в отношении прочих объектов налогообложения.</w:t>
      </w:r>
    </w:p>
    <w:p w:rsidR="00EF0FBD" w:rsidRPr="00B27DDB" w:rsidRDefault="00EF0FBD" w:rsidP="00EF0FBD">
      <w:pPr>
        <w:pStyle w:val="2"/>
        <w:shd w:val="clear" w:color="auto" w:fill="auto"/>
        <w:tabs>
          <w:tab w:val="left" w:pos="426"/>
          <w:tab w:val="left" w:pos="979"/>
        </w:tabs>
        <w:spacing w:before="0" w:after="0" w:line="240" w:lineRule="auto"/>
        <w:ind w:firstLine="567"/>
        <w:contextualSpacing/>
        <w:rPr>
          <w:spacing w:val="0"/>
          <w:sz w:val="24"/>
          <w:szCs w:val="24"/>
        </w:rPr>
      </w:pPr>
    </w:p>
    <w:bookmarkEnd w:id="1"/>
    <w:p w:rsidR="00EF0FBD" w:rsidRPr="00B27DDB" w:rsidRDefault="00EF0FBD" w:rsidP="00EF0FBD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7DDB">
        <w:rPr>
          <w:rFonts w:ascii="Times New Roman" w:hAnsi="Times New Roman"/>
          <w:sz w:val="24"/>
          <w:szCs w:val="24"/>
        </w:rPr>
        <w:t xml:space="preserve">Признать утратившим силу решение </w:t>
      </w:r>
      <w:r>
        <w:rPr>
          <w:rFonts w:ascii="Times New Roman" w:hAnsi="Times New Roman"/>
          <w:sz w:val="24"/>
          <w:szCs w:val="24"/>
        </w:rPr>
        <w:t>Благовещенского поселкового</w:t>
      </w:r>
      <w:r w:rsidRPr="00B27DDB">
        <w:rPr>
          <w:rFonts w:ascii="Times New Roman" w:hAnsi="Times New Roman"/>
          <w:sz w:val="24"/>
          <w:szCs w:val="24"/>
        </w:rPr>
        <w:t xml:space="preserve"> Совета депутатов Благовещенского района Алтайского </w:t>
      </w:r>
      <w:proofErr w:type="gramStart"/>
      <w:r w:rsidRPr="00B27DDB">
        <w:rPr>
          <w:rFonts w:ascii="Times New Roman" w:hAnsi="Times New Roman"/>
          <w:sz w:val="24"/>
          <w:szCs w:val="24"/>
        </w:rPr>
        <w:t xml:space="preserve">края  </w:t>
      </w:r>
      <w:r w:rsidRPr="00C11D46">
        <w:rPr>
          <w:rFonts w:ascii="Times New Roman" w:hAnsi="Times New Roman"/>
          <w:sz w:val="24"/>
          <w:szCs w:val="24"/>
        </w:rPr>
        <w:t>от</w:t>
      </w:r>
      <w:proofErr w:type="gramEnd"/>
      <w:r w:rsidRPr="00C11D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29.10.</w:t>
      </w:r>
      <w:r w:rsidRPr="00C11D4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19</w:t>
      </w:r>
      <w:r w:rsidRPr="00C11D46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40</w:t>
      </w:r>
      <w:r w:rsidRPr="00B27DDB">
        <w:rPr>
          <w:rFonts w:ascii="Times New Roman" w:hAnsi="Times New Roman"/>
          <w:sz w:val="24"/>
          <w:szCs w:val="24"/>
        </w:rPr>
        <w:t xml:space="preserve"> «О налоге на имущество физических лиц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Благовещенский поссовет</w:t>
      </w:r>
      <w:r w:rsidRPr="00B27DDB">
        <w:rPr>
          <w:rFonts w:ascii="Times New Roman" w:hAnsi="Times New Roman"/>
          <w:sz w:val="24"/>
          <w:szCs w:val="24"/>
        </w:rPr>
        <w:t xml:space="preserve"> Благовещенского района Алтайского края»</w:t>
      </w:r>
      <w:bookmarkStart w:id="2" w:name="sub_6"/>
      <w:r>
        <w:rPr>
          <w:rFonts w:ascii="Times New Roman" w:hAnsi="Times New Roman"/>
          <w:sz w:val="24"/>
          <w:szCs w:val="24"/>
        </w:rPr>
        <w:t xml:space="preserve"> (в редакции решения № 25 от 29.06.2021 года)</w:t>
      </w:r>
      <w:r w:rsidRPr="00B27DDB">
        <w:rPr>
          <w:rFonts w:ascii="Times New Roman" w:hAnsi="Times New Roman"/>
          <w:sz w:val="24"/>
          <w:szCs w:val="24"/>
        </w:rPr>
        <w:t>.</w:t>
      </w:r>
    </w:p>
    <w:p w:rsidR="00EF0FBD" w:rsidRPr="00B27DDB" w:rsidRDefault="00EF0FBD" w:rsidP="00EF0FBD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7DDB">
        <w:rPr>
          <w:rFonts w:ascii="Times New Roman" w:hAnsi="Times New Roman"/>
          <w:sz w:val="24"/>
          <w:szCs w:val="24"/>
        </w:rPr>
        <w:t xml:space="preserve">Контроль за исполнением данного решения возложить </w:t>
      </w:r>
      <w:proofErr w:type="gramStart"/>
      <w:r w:rsidRPr="00B27DDB">
        <w:rPr>
          <w:rFonts w:ascii="Times New Roman" w:hAnsi="Times New Roman"/>
          <w:sz w:val="24"/>
          <w:szCs w:val="24"/>
        </w:rPr>
        <w:t xml:space="preserve">на  </w:t>
      </w:r>
      <w:r>
        <w:rPr>
          <w:rFonts w:ascii="Times New Roman" w:hAnsi="Times New Roman"/>
          <w:sz w:val="24"/>
          <w:szCs w:val="24"/>
        </w:rPr>
        <w:t>главу</w:t>
      </w:r>
      <w:proofErr w:type="gramEnd"/>
      <w:r>
        <w:rPr>
          <w:rFonts w:ascii="Times New Roman" w:hAnsi="Times New Roman"/>
          <w:sz w:val="24"/>
          <w:szCs w:val="24"/>
        </w:rPr>
        <w:t xml:space="preserve"> поссовета</w:t>
      </w:r>
      <w:r w:rsidRPr="00B27DDB">
        <w:rPr>
          <w:rFonts w:ascii="Times New Roman" w:hAnsi="Times New Roman"/>
          <w:sz w:val="24"/>
          <w:szCs w:val="24"/>
        </w:rPr>
        <w:t xml:space="preserve"> и постоянную депутатскую комиссию по местному самоуправлению и бюджету. </w:t>
      </w:r>
    </w:p>
    <w:p w:rsidR="00EF0FBD" w:rsidRPr="00B27DDB" w:rsidRDefault="00EF0FBD" w:rsidP="00EF0FBD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7DDB">
        <w:rPr>
          <w:rFonts w:ascii="Times New Roman" w:hAnsi="Times New Roman"/>
          <w:sz w:val="24"/>
          <w:szCs w:val="24"/>
        </w:rPr>
        <w:t xml:space="preserve">Настоящее решение вступает в силу с 1 января 2025 года, но не ранее чем по истечении одного месяца со дня его </w:t>
      </w:r>
      <w:hyperlink r:id="rId8" w:history="1">
        <w:r w:rsidRPr="00DD6F1A">
          <w:rPr>
            <w:rStyle w:val="a6"/>
            <w:rFonts w:ascii="Times New Roman" w:hAnsi="Times New Roman"/>
            <w:color w:val="000000"/>
            <w:sz w:val="24"/>
            <w:szCs w:val="24"/>
          </w:rPr>
          <w:t>официального опубликования</w:t>
        </w:r>
      </w:hyperlink>
      <w:r w:rsidRPr="00DD6F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DB">
        <w:rPr>
          <w:rFonts w:ascii="Times New Roman" w:hAnsi="Times New Roman"/>
          <w:sz w:val="24"/>
          <w:szCs w:val="24"/>
        </w:rPr>
        <w:t>в газете «Родная сторона».</w:t>
      </w:r>
    </w:p>
    <w:bookmarkEnd w:id="2"/>
    <w:p w:rsidR="00EF0FBD" w:rsidRPr="00B27DDB" w:rsidRDefault="00EF0FBD" w:rsidP="00EF0FBD">
      <w:pPr>
        <w:ind w:firstLine="567"/>
        <w:contextualSpacing/>
        <w:rPr>
          <w:sz w:val="24"/>
          <w:szCs w:val="24"/>
        </w:rPr>
      </w:pPr>
    </w:p>
    <w:p w:rsidR="00EF0FBD" w:rsidRPr="00B27DDB" w:rsidRDefault="00EF0FBD" w:rsidP="00EF0FBD">
      <w:pPr>
        <w:ind w:firstLine="567"/>
        <w:contextualSpacing/>
        <w:rPr>
          <w:sz w:val="24"/>
          <w:szCs w:val="24"/>
        </w:rPr>
      </w:pPr>
    </w:p>
    <w:p w:rsidR="00EF0FBD" w:rsidRPr="00B27DDB" w:rsidRDefault="00EF0FBD" w:rsidP="00EF0FBD">
      <w:pPr>
        <w:ind w:firstLine="567"/>
        <w:contextualSpacing/>
        <w:rPr>
          <w:sz w:val="24"/>
          <w:szCs w:val="24"/>
        </w:rPr>
      </w:pPr>
    </w:p>
    <w:p w:rsidR="00EF0FBD" w:rsidRPr="00D60762" w:rsidRDefault="00EF0FBD" w:rsidP="00EF0FBD">
      <w:pPr>
        <w:rPr>
          <w:sz w:val="24"/>
          <w:szCs w:val="24"/>
        </w:rPr>
      </w:pPr>
      <w:r w:rsidRPr="00B27DDB">
        <w:rPr>
          <w:sz w:val="24"/>
          <w:szCs w:val="24"/>
        </w:rPr>
        <w:t xml:space="preserve">      </w:t>
      </w:r>
    </w:p>
    <w:p w:rsidR="00EF0FBD" w:rsidRPr="00D60762" w:rsidRDefault="00EF0FBD" w:rsidP="00EF0FBD">
      <w:pPr>
        <w:rPr>
          <w:sz w:val="24"/>
          <w:szCs w:val="24"/>
        </w:rPr>
      </w:pPr>
    </w:p>
    <w:p w:rsidR="00EF0FBD" w:rsidRPr="00D60762" w:rsidRDefault="00EF0FBD" w:rsidP="00EF0FBD">
      <w:pPr>
        <w:rPr>
          <w:sz w:val="24"/>
          <w:szCs w:val="24"/>
        </w:rPr>
      </w:pPr>
      <w:r w:rsidRPr="00D60762">
        <w:rPr>
          <w:sz w:val="24"/>
          <w:szCs w:val="24"/>
        </w:rPr>
        <w:t>Глава поссовета                                                                                             С. Н. Изотов</w:t>
      </w:r>
    </w:p>
    <w:p w:rsidR="00EF0FBD" w:rsidRPr="00725EE3" w:rsidRDefault="00EF0FBD" w:rsidP="00EF0FBD">
      <w:pPr>
        <w:rPr>
          <w:rFonts w:ascii="Arial" w:hAnsi="Arial" w:cs="Arial"/>
          <w:sz w:val="24"/>
          <w:szCs w:val="24"/>
        </w:rPr>
      </w:pPr>
    </w:p>
    <w:p w:rsidR="00EF0FBD" w:rsidRDefault="00EF0FBD" w:rsidP="00EF0FBD">
      <w:pPr>
        <w:rPr>
          <w:rFonts w:ascii="Arial" w:hAnsi="Arial" w:cs="Arial"/>
          <w:sz w:val="24"/>
          <w:szCs w:val="24"/>
        </w:rPr>
      </w:pPr>
    </w:p>
    <w:p w:rsidR="00EF0FBD" w:rsidRPr="00725EE3" w:rsidRDefault="00EF0FBD" w:rsidP="00EF0FBD">
      <w:pPr>
        <w:rPr>
          <w:rFonts w:ascii="Arial" w:hAnsi="Arial" w:cs="Arial"/>
          <w:sz w:val="24"/>
          <w:szCs w:val="24"/>
        </w:rPr>
      </w:pPr>
    </w:p>
    <w:p w:rsidR="00EF0FBD" w:rsidRDefault="00EF0FBD" w:rsidP="00EF0FBD">
      <w:pPr>
        <w:rPr>
          <w:rFonts w:ascii="Arial" w:hAnsi="Arial" w:cs="Arial"/>
          <w:sz w:val="24"/>
          <w:szCs w:val="24"/>
        </w:rPr>
      </w:pPr>
    </w:p>
    <w:p w:rsidR="00EF0FBD" w:rsidRPr="00053642" w:rsidRDefault="00EF0FBD" w:rsidP="00EF0FBD">
      <w:pPr>
        <w:rPr>
          <w:rFonts w:ascii="Arial" w:hAnsi="Arial" w:cs="Arial"/>
          <w:sz w:val="24"/>
          <w:szCs w:val="24"/>
        </w:rPr>
      </w:pPr>
    </w:p>
    <w:p w:rsidR="00EF0FBD" w:rsidRDefault="00EF0FBD" w:rsidP="00EF0FBD">
      <w:pPr>
        <w:rPr>
          <w:rFonts w:ascii="Arial" w:hAnsi="Arial" w:cs="Arial"/>
          <w:sz w:val="24"/>
          <w:szCs w:val="24"/>
        </w:rPr>
      </w:pPr>
    </w:p>
    <w:p w:rsidR="00EF0FBD" w:rsidRPr="00B27DDB" w:rsidRDefault="00EF0FBD" w:rsidP="00EF0FBD">
      <w:pPr>
        <w:rPr>
          <w:rFonts w:ascii="Arial" w:hAnsi="Arial" w:cs="Arial"/>
          <w:sz w:val="24"/>
          <w:szCs w:val="24"/>
        </w:rPr>
      </w:pPr>
    </w:p>
    <w:p w:rsidR="00EF0FBD" w:rsidRPr="00B27DDB" w:rsidRDefault="00EF0FBD" w:rsidP="00EF0FBD">
      <w:pPr>
        <w:rPr>
          <w:rFonts w:ascii="Arial" w:hAnsi="Arial" w:cs="Arial"/>
          <w:sz w:val="24"/>
          <w:szCs w:val="24"/>
        </w:rPr>
      </w:pPr>
    </w:p>
    <w:p w:rsidR="00EF0FBD" w:rsidRPr="00B27DDB" w:rsidRDefault="00EF0FBD" w:rsidP="00EF0FBD">
      <w:pPr>
        <w:rPr>
          <w:rFonts w:ascii="Arial" w:hAnsi="Arial" w:cs="Arial"/>
          <w:sz w:val="24"/>
          <w:szCs w:val="24"/>
        </w:rPr>
      </w:pPr>
    </w:p>
    <w:p w:rsidR="00095966" w:rsidRDefault="00095966">
      <w:bookmarkStart w:id="3" w:name="_GoBack"/>
      <w:bookmarkEnd w:id="3"/>
    </w:p>
    <w:sectPr w:rsidR="0009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91992"/>
    <w:multiLevelType w:val="hybridMultilevel"/>
    <w:tmpl w:val="3E28EBA4"/>
    <w:lvl w:ilvl="0" w:tplc="E0467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90B40"/>
    <w:multiLevelType w:val="hybridMultilevel"/>
    <w:tmpl w:val="7D38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BD"/>
    <w:rsid w:val="00095966"/>
    <w:rsid w:val="00E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8E8BD-328D-4AB8-B783-5BAA511E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link w:val="2"/>
    <w:rsid w:val="00EF0FBD"/>
    <w:rPr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EF0FBD"/>
    <w:pPr>
      <w:widowControl w:val="0"/>
      <w:shd w:val="clear" w:color="auto" w:fill="FFFFFF"/>
      <w:spacing w:before="300" w:after="60" w:line="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EF0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EF0FBD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4336679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433044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5" Type="http://schemas.openxmlformats.org/officeDocument/2006/relationships/hyperlink" Target="http://internet.garant.ru/document/redirect/10900200/200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2025-05-21T11:32:00Z</dcterms:created>
  <dcterms:modified xsi:type="dcterms:W3CDTF">2025-05-21T11:33:00Z</dcterms:modified>
</cp:coreProperties>
</file>